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19" w:rsidRPr="00492219" w:rsidRDefault="00492219" w:rsidP="004750AF">
      <w:pPr>
        <w:spacing w:line="240" w:lineRule="auto"/>
        <w:jc w:val="center"/>
        <w:rPr>
          <w:rFonts w:asciiTheme="minorHAnsi" w:hAnsiTheme="minorHAnsi"/>
          <w:b/>
          <w:noProof/>
          <w:lang w:eastAsia="es-ES"/>
        </w:rPr>
      </w:pPr>
    </w:p>
    <w:p w:rsidR="00300DC9" w:rsidRPr="00492219" w:rsidRDefault="00023101" w:rsidP="004750AF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es-ES"/>
        </w:rPr>
        <w:t>3</w:t>
      </w:r>
      <w:r w:rsidR="0048766B">
        <w:rPr>
          <w:rFonts w:asciiTheme="minorHAnsi" w:hAnsiTheme="minorHAnsi"/>
          <w:b/>
          <w:noProof/>
          <w:sz w:val="24"/>
          <w:szCs w:val="24"/>
          <w:lang w:eastAsia="es-ES"/>
        </w:rPr>
        <w:t>0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 xml:space="preserve"> de </w:t>
      </w:r>
      <w:r w:rsidR="00300DC9" w:rsidRPr="00492219">
        <w:rPr>
          <w:rFonts w:asciiTheme="minorHAnsi" w:hAnsiTheme="minorHAnsi"/>
          <w:b/>
          <w:bCs/>
          <w:sz w:val="24"/>
          <w:szCs w:val="24"/>
        </w:rPr>
        <w:t>m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>ayo</w:t>
      </w:r>
      <w:r w:rsidR="0032260E">
        <w:rPr>
          <w:rFonts w:asciiTheme="minorHAnsi" w:hAnsiTheme="minorHAnsi"/>
          <w:b/>
          <w:bCs/>
          <w:sz w:val="24"/>
          <w:szCs w:val="24"/>
        </w:rPr>
        <w:t xml:space="preserve"> de 2023</w:t>
      </w:r>
      <w:bookmarkStart w:id="0" w:name="_GoBack"/>
      <w:bookmarkEnd w:id="0"/>
      <w:r w:rsidR="00373DA0" w:rsidRPr="00492219">
        <w:rPr>
          <w:rFonts w:asciiTheme="minorHAnsi" w:hAnsiTheme="minorHAnsi"/>
          <w:b/>
          <w:bCs/>
          <w:sz w:val="24"/>
          <w:szCs w:val="24"/>
        </w:rPr>
        <w:t>,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 xml:space="preserve"> D</w:t>
      </w:r>
      <w:r w:rsidR="00300DC9" w:rsidRPr="00492219">
        <w:rPr>
          <w:rFonts w:asciiTheme="minorHAnsi" w:hAnsiTheme="minorHAnsi"/>
          <w:b/>
          <w:bCs/>
          <w:sz w:val="24"/>
          <w:szCs w:val="24"/>
        </w:rPr>
        <w:t>ía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 xml:space="preserve"> Mundial de la Esclerosis Múltiple</w:t>
      </w:r>
    </w:p>
    <w:p w:rsidR="000111BC" w:rsidRPr="00492219" w:rsidRDefault="000111BC" w:rsidP="004750A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92219">
        <w:rPr>
          <w:rFonts w:asciiTheme="minorHAnsi" w:hAnsiTheme="minorHAnsi"/>
          <w:b/>
          <w:bCs/>
          <w:sz w:val="28"/>
          <w:szCs w:val="28"/>
        </w:rPr>
        <w:t>MANIFIESTO A FAVOR DE LAS PERSONAS CON ESCLEROSIS MÚLTIPLE</w:t>
      </w:r>
    </w:p>
    <w:p w:rsidR="00492219" w:rsidRPr="00492219" w:rsidRDefault="00492219" w:rsidP="004750AF">
      <w:pPr>
        <w:pStyle w:val="Default"/>
        <w:jc w:val="center"/>
        <w:rPr>
          <w:rFonts w:asciiTheme="minorHAnsi" w:hAnsiTheme="minorHAnsi"/>
          <w:b/>
          <w:bCs/>
        </w:rPr>
      </w:pPr>
    </w:p>
    <w:p w:rsidR="00492219" w:rsidRDefault="000F28DA" w:rsidP="004750AF">
      <w:pPr>
        <w:pStyle w:val="NormalWeb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 xml:space="preserve">En </w:t>
      </w:r>
      <w:r w:rsidR="0048766B">
        <w:rPr>
          <w:rFonts w:ascii="Calibri" w:hAnsi="Calibri" w:cs="Arial"/>
          <w:color w:val="000000"/>
        </w:rPr>
        <w:t>el Día Mundial de la Esclerosis Múltiple, queremos hacer</w:t>
      </w:r>
      <w:r w:rsidRPr="00492219">
        <w:rPr>
          <w:rFonts w:ascii="Calibri" w:hAnsi="Calibri" w:cs="Arial"/>
          <w:color w:val="000000"/>
        </w:rPr>
        <w:t xml:space="preserve"> un llamamiento al compromiso y la solidaridad con l</w:t>
      </w:r>
      <w:r w:rsidR="0032260E">
        <w:rPr>
          <w:rFonts w:ascii="Calibri" w:hAnsi="Calibri" w:cs="Arial"/>
          <w:color w:val="000000"/>
        </w:rPr>
        <w:t>as personas con</w:t>
      </w:r>
      <w:r w:rsidRPr="00492219">
        <w:rPr>
          <w:rFonts w:ascii="Calibri" w:hAnsi="Calibri" w:cs="Arial"/>
          <w:color w:val="000000"/>
        </w:rPr>
        <w:t xml:space="preserve"> E</w:t>
      </w:r>
      <w:r w:rsidR="0048766B">
        <w:rPr>
          <w:rFonts w:ascii="Calibri" w:hAnsi="Calibri" w:cs="Arial"/>
          <w:color w:val="000000"/>
        </w:rPr>
        <w:t xml:space="preserve">sclerosis </w:t>
      </w:r>
      <w:r w:rsidRPr="00492219">
        <w:rPr>
          <w:rFonts w:ascii="Calibri" w:hAnsi="Calibri" w:cs="Arial"/>
          <w:color w:val="000000"/>
        </w:rPr>
        <w:t>M</w:t>
      </w:r>
      <w:r w:rsidR="0048766B">
        <w:rPr>
          <w:rFonts w:ascii="Calibri" w:hAnsi="Calibri" w:cs="Arial"/>
          <w:color w:val="000000"/>
        </w:rPr>
        <w:t>últiple</w:t>
      </w:r>
      <w:r w:rsidRPr="00492219">
        <w:rPr>
          <w:rFonts w:ascii="Calibri" w:hAnsi="Calibri" w:cs="Arial"/>
          <w:color w:val="000000"/>
        </w:rPr>
        <w:t xml:space="preserve"> y sus familia</w:t>
      </w:r>
      <w:r w:rsidR="00642ABB" w:rsidRPr="00492219">
        <w:rPr>
          <w:rFonts w:ascii="Calibri" w:hAnsi="Calibri" w:cs="Arial"/>
          <w:color w:val="000000"/>
        </w:rPr>
        <w:t>s</w:t>
      </w:r>
      <w:r w:rsidRPr="00492219">
        <w:rPr>
          <w:rFonts w:ascii="Calibri" w:hAnsi="Calibri" w:cs="Arial"/>
          <w:color w:val="000000"/>
        </w:rPr>
        <w:t xml:space="preserve">, con este </w:t>
      </w:r>
      <w:r w:rsidR="004D5920" w:rsidRPr="00492219">
        <w:rPr>
          <w:rFonts w:ascii="Calibri" w:hAnsi="Calibri" w:cs="Arial"/>
          <w:b/>
          <w:color w:val="000000"/>
        </w:rPr>
        <w:t>D</w:t>
      </w:r>
      <w:r w:rsidR="00D451A0" w:rsidRPr="00492219">
        <w:rPr>
          <w:rFonts w:ascii="Calibri" w:hAnsi="Calibri" w:cs="Arial"/>
          <w:b/>
          <w:color w:val="000000"/>
        </w:rPr>
        <w:t>e</w:t>
      </w:r>
      <w:r w:rsidR="004D5920" w:rsidRPr="00492219">
        <w:rPr>
          <w:rFonts w:ascii="Calibri" w:hAnsi="Calibri" w:cs="Arial"/>
          <w:b/>
          <w:color w:val="000000"/>
        </w:rPr>
        <w:t>c</w:t>
      </w:r>
      <w:r w:rsidR="00D451A0" w:rsidRPr="00492219">
        <w:rPr>
          <w:rFonts w:ascii="Calibri" w:hAnsi="Calibri" w:cs="Arial"/>
          <w:b/>
          <w:color w:val="000000"/>
        </w:rPr>
        <w:t>á</w:t>
      </w:r>
      <w:r w:rsidR="004D5920" w:rsidRPr="00492219">
        <w:rPr>
          <w:rFonts w:ascii="Calibri" w:hAnsi="Calibri" w:cs="Arial"/>
          <w:b/>
          <w:color w:val="000000"/>
        </w:rPr>
        <w:t>logo</w:t>
      </w:r>
      <w:r w:rsidR="00176728" w:rsidRPr="00492219">
        <w:rPr>
          <w:rFonts w:ascii="Calibri" w:hAnsi="Calibri" w:cs="Arial"/>
          <w:b/>
          <w:color w:val="000000"/>
        </w:rPr>
        <w:t xml:space="preserve"> de Reivindicaciones</w:t>
      </w:r>
      <w:r w:rsidR="004D5920" w:rsidRPr="00492219">
        <w:rPr>
          <w:rFonts w:ascii="Calibri" w:hAnsi="Calibri" w:cs="Arial"/>
          <w:color w:val="000000"/>
        </w:rPr>
        <w:t>: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1.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Reconocimiento automático del 33% del grado de discapacidad con el diagnóstico, </w:t>
      </w:r>
      <w:r w:rsidRPr="00B309D0">
        <w:rPr>
          <w:rFonts w:cs="Arial"/>
          <w:color w:val="000000"/>
          <w:sz w:val="24"/>
          <w:szCs w:val="24"/>
          <w:lang w:val="es-AR"/>
        </w:rPr>
        <w:t>lo que facilitaría el acceso a prestaciones y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 </w:t>
      </w:r>
      <w:r w:rsidRPr="00B309D0">
        <w:rPr>
          <w:rFonts w:cs="Arial"/>
          <w:color w:val="000000"/>
          <w:sz w:val="24"/>
          <w:szCs w:val="24"/>
          <w:lang w:val="es-AR"/>
        </w:rPr>
        <w:t>recursos que mejorarían significativamente la calidad de vida de las personas con Esclerosis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 </w:t>
      </w:r>
      <w:r w:rsidRPr="00B309D0">
        <w:rPr>
          <w:rFonts w:cs="Arial"/>
          <w:color w:val="000000"/>
          <w:sz w:val="24"/>
          <w:szCs w:val="24"/>
          <w:lang w:val="es-AR"/>
        </w:rPr>
        <w:t>Múltiple.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2.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Mayor apoyo gubernamental a la investigación </w:t>
      </w:r>
      <w:r w:rsidRPr="00B309D0">
        <w:rPr>
          <w:rFonts w:cs="Arial"/>
          <w:color w:val="000000"/>
          <w:sz w:val="24"/>
          <w:szCs w:val="24"/>
          <w:lang w:val="es-AR"/>
        </w:rPr>
        <w:t>de la Esclerosis Múltiple. La investigación en nuevos tratamientos es una esperanza para poder encontrar la curación definitiva de esta enfermedad.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3.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>Acceso a un tratamiento rehabilitador integral</w:t>
      </w:r>
      <w:r w:rsidRPr="00B309D0">
        <w:rPr>
          <w:rFonts w:cs="Arial"/>
          <w:color w:val="000000"/>
          <w:sz w:val="24"/>
          <w:szCs w:val="24"/>
          <w:lang w:val="es-AR"/>
        </w:rPr>
        <w:t>, personalizado, gratuito y continuado, en todas las comunidades autónomas, reforzando el papel que las asociaciones de pacientes desarrollan en este campo.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4.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Equidad en el acceso al tratamiento farmacológico </w:t>
      </w:r>
      <w:r w:rsidRPr="00B309D0">
        <w:rPr>
          <w:rFonts w:cs="Arial"/>
          <w:color w:val="000000"/>
          <w:sz w:val="24"/>
          <w:szCs w:val="24"/>
          <w:lang w:val="es-AR"/>
        </w:rPr>
        <w:t xml:space="preserve">que precise cada persona, en todas las comunidades autónomas y en todos los centros hospitalarios, y que no se produzca la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intercambiabilidad </w:t>
      </w:r>
      <w:r w:rsidRPr="00B309D0">
        <w:rPr>
          <w:rFonts w:cs="Arial"/>
          <w:color w:val="000000"/>
          <w:sz w:val="24"/>
          <w:szCs w:val="24"/>
          <w:lang w:val="es-AR"/>
        </w:rPr>
        <w:t>de fármacos sin el consentimiento de los neurólogos/as.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5. Mayor compromiso de los empresarios en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las adaptaciones de los puestos de trabajo </w:t>
      </w:r>
      <w:r w:rsidRPr="00B309D0">
        <w:rPr>
          <w:rFonts w:cs="Arial"/>
          <w:color w:val="000000"/>
          <w:sz w:val="24"/>
          <w:szCs w:val="24"/>
          <w:lang w:val="es-AR"/>
        </w:rPr>
        <w:t xml:space="preserve">y el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cumplimiento del 2% </w:t>
      </w:r>
      <w:r w:rsidRPr="00B309D0">
        <w:rPr>
          <w:rFonts w:cs="Arial"/>
          <w:color w:val="000000"/>
          <w:sz w:val="24"/>
          <w:szCs w:val="24"/>
          <w:lang w:val="es-AR"/>
        </w:rPr>
        <w:t>que exige la legislación en la contratación de personas con discapacidad.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6. Continuidad en la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colaboración de la industria farmacéutica en el apoyo a las asociaciones y en la investigación de tratamientos </w:t>
      </w:r>
      <w:r w:rsidRPr="00B309D0">
        <w:rPr>
          <w:rFonts w:cs="Arial"/>
          <w:color w:val="000000"/>
          <w:sz w:val="24"/>
          <w:szCs w:val="24"/>
          <w:lang w:val="es-AR"/>
        </w:rPr>
        <w:t>cada vez más eficaces, sin perder la seguridad imprescindible.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  <w:lang w:val="es-AR"/>
        </w:rPr>
      </w:pP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7.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>Más apoyo de las Administraciones públicas hacia las familias</w:t>
      </w:r>
      <w:r w:rsidRPr="00B309D0">
        <w:rPr>
          <w:rFonts w:cs="Arial"/>
          <w:color w:val="000000"/>
          <w:sz w:val="24"/>
          <w:szCs w:val="24"/>
          <w:lang w:val="es-AR"/>
        </w:rPr>
        <w:t>, que son los principales cuidadores de las personas con Esclerosis Múltiple.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8. Mayor compromiso con la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>Accesibilidad Universal</w:t>
      </w:r>
      <w:r w:rsidRPr="00B309D0">
        <w:rPr>
          <w:rFonts w:cs="Arial"/>
          <w:color w:val="000000"/>
          <w:sz w:val="24"/>
          <w:szCs w:val="24"/>
          <w:lang w:val="es-AR"/>
        </w:rPr>
        <w:t>, tan necesaria para la igualdad de</w:t>
      </w:r>
      <w:r>
        <w:rPr>
          <w:rFonts w:cs="Arial"/>
          <w:color w:val="000000"/>
          <w:sz w:val="24"/>
          <w:szCs w:val="24"/>
          <w:lang w:val="es-AR"/>
        </w:rPr>
        <w:t xml:space="preserve"> </w:t>
      </w:r>
      <w:r w:rsidRPr="00B309D0">
        <w:rPr>
          <w:rFonts w:cs="Arial"/>
          <w:color w:val="000000"/>
          <w:sz w:val="24"/>
          <w:szCs w:val="24"/>
          <w:lang w:val="es-AR"/>
        </w:rPr>
        <w:t>oportunidades y no discriminación de las personas con discapacidad.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  <w:r w:rsidRPr="00B309D0">
        <w:rPr>
          <w:rFonts w:cs="Arial"/>
          <w:color w:val="000000"/>
          <w:sz w:val="24"/>
          <w:szCs w:val="24"/>
          <w:lang w:val="es-AR"/>
        </w:rPr>
        <w:t xml:space="preserve">9. </w:t>
      </w:r>
      <w:r w:rsidRPr="00B309D0">
        <w:rPr>
          <w:rFonts w:cs="Arial"/>
          <w:b/>
          <w:bCs/>
          <w:color w:val="000000"/>
          <w:sz w:val="24"/>
          <w:szCs w:val="24"/>
          <w:lang w:val="es-AR"/>
        </w:rPr>
        <w:t xml:space="preserve">Mayor sensibilización y solidaridad de la sociedad </w:t>
      </w:r>
      <w:r w:rsidRPr="00B309D0">
        <w:rPr>
          <w:rFonts w:cs="Arial"/>
          <w:color w:val="000000"/>
          <w:sz w:val="24"/>
          <w:szCs w:val="24"/>
          <w:lang w:val="es-AR"/>
        </w:rPr>
        <w:t>con las personas afectadas de Esclerosis Múltiple y sus familiares.</w:t>
      </w:r>
    </w:p>
    <w:p w:rsidR="0032260E" w:rsidRPr="00B309D0" w:rsidRDefault="0032260E" w:rsidP="0032260E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s-AR"/>
        </w:rPr>
      </w:pPr>
    </w:p>
    <w:p w:rsidR="0032260E" w:rsidRDefault="0032260E" w:rsidP="0032260E">
      <w:pPr>
        <w:spacing w:after="0" w:line="240" w:lineRule="auto"/>
        <w:jc w:val="both"/>
        <w:rPr>
          <w:rFonts w:cs="Arial"/>
          <w:color w:val="000000"/>
        </w:rPr>
      </w:pPr>
      <w:r w:rsidRPr="00B309D0">
        <w:rPr>
          <w:rFonts w:cs="Arial"/>
          <w:color w:val="000000"/>
          <w:sz w:val="24"/>
          <w:szCs w:val="24"/>
        </w:rPr>
        <w:t xml:space="preserve">10. Puesta en marcha por parte de los </w:t>
      </w:r>
      <w:r w:rsidRPr="00B309D0">
        <w:rPr>
          <w:rFonts w:cs="Arial"/>
          <w:b/>
          <w:color w:val="000000"/>
          <w:sz w:val="24"/>
          <w:szCs w:val="24"/>
        </w:rPr>
        <w:t xml:space="preserve">Gobiernos central y autonómicos </w:t>
      </w:r>
      <w:r w:rsidRPr="00B309D0">
        <w:rPr>
          <w:rFonts w:cs="Arial"/>
          <w:color w:val="000000"/>
          <w:sz w:val="24"/>
          <w:szCs w:val="24"/>
        </w:rPr>
        <w:t>de</w:t>
      </w:r>
      <w:r w:rsidRPr="00B309D0">
        <w:rPr>
          <w:rFonts w:cs="Arial"/>
          <w:b/>
          <w:color w:val="000000"/>
          <w:sz w:val="24"/>
          <w:szCs w:val="24"/>
        </w:rPr>
        <w:t xml:space="preserve"> campañas para informar</w:t>
      </w:r>
      <w:r w:rsidRPr="00B309D0">
        <w:rPr>
          <w:rFonts w:cs="Arial"/>
          <w:color w:val="000000"/>
          <w:sz w:val="24"/>
          <w:szCs w:val="24"/>
        </w:rPr>
        <w:t xml:space="preserve"> a la sociedad sobre esta enfermedad, respaldadas por materiales informativos y de educación sobre la Esclerosis Múltiple. </w:t>
      </w:r>
    </w:p>
    <w:p w:rsidR="004750AF" w:rsidRDefault="004750AF" w:rsidP="0032260E">
      <w:pPr>
        <w:spacing w:after="0" w:line="240" w:lineRule="auto"/>
        <w:jc w:val="both"/>
        <w:rPr>
          <w:rFonts w:cs="Arial"/>
          <w:color w:val="000000"/>
        </w:rPr>
      </w:pPr>
    </w:p>
    <w:sectPr w:rsidR="004750AF" w:rsidSect="004750AF">
      <w:headerReference w:type="default" r:id="rId7"/>
      <w:pgSz w:w="11906" w:h="16838"/>
      <w:pgMar w:top="1440" w:right="1080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02" w:rsidRDefault="00E92F02" w:rsidP="001F56F2">
      <w:pPr>
        <w:spacing w:after="0" w:line="240" w:lineRule="auto"/>
      </w:pPr>
      <w:r>
        <w:separator/>
      </w:r>
    </w:p>
  </w:endnote>
  <w:endnote w:type="continuationSeparator" w:id="0">
    <w:p w:rsidR="00E92F02" w:rsidRDefault="00E92F02" w:rsidP="001F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02" w:rsidRDefault="00E92F02" w:rsidP="001F56F2">
      <w:pPr>
        <w:spacing w:after="0" w:line="240" w:lineRule="auto"/>
      </w:pPr>
      <w:r>
        <w:separator/>
      </w:r>
    </w:p>
  </w:footnote>
  <w:footnote w:type="continuationSeparator" w:id="0">
    <w:p w:rsidR="00E92F02" w:rsidRDefault="00E92F02" w:rsidP="001F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68" w:rsidRPr="004750AF" w:rsidRDefault="00A1749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49D1E607">
          <wp:simplePos x="0" y="0"/>
          <wp:positionH relativeFrom="column">
            <wp:posOffset>4438015</wp:posOffset>
          </wp:positionH>
          <wp:positionV relativeFrom="paragraph">
            <wp:posOffset>-106680</wp:posOffset>
          </wp:positionV>
          <wp:extent cx="1513205" cy="105029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1050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>
          <wp:extent cx="1531620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4F68">
      <w:rPr>
        <w:noProof/>
        <w:lang w:eastAsia="es-ES"/>
      </w:rPr>
      <w:t xml:space="preserve">                    </w:t>
    </w:r>
    <w:r w:rsidR="006A2090">
      <w:rPr>
        <w:noProof/>
        <w:lang w:eastAsia="es-ES"/>
      </w:rPr>
      <w:t xml:space="preserve">                      </w:t>
    </w:r>
    <w:r w:rsidR="007F4F68">
      <w:rPr>
        <w:noProof/>
        <w:lang w:eastAsia="es-ES"/>
      </w:rPr>
      <w:t xml:space="preserve">                </w:t>
    </w:r>
    <w:r w:rsidR="00977CF7">
      <w:rPr>
        <w:noProof/>
        <w:lang w:eastAsia="es-ES"/>
      </w:rPr>
      <w:t xml:space="preserve">                  </w:t>
    </w:r>
    <w:r w:rsidR="007F4F68"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>
          <wp:extent cx="13213080" cy="9608820"/>
          <wp:effectExtent l="0" t="0" r="7620" b="0"/>
          <wp:docPr id="2" name="Imagen 2" descr="Logo Día Mundial1 con f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ía Mundial1 con fech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080" cy="960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213080" cy="9608820"/>
          <wp:effectExtent l="0" t="0" r="7620" b="0"/>
          <wp:docPr id="3" name="Imagen 3" descr="Logo Día Mundial1 con f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ía Mundial1 con fech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080" cy="960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748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EE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862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F0D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005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E48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34A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FD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E2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07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A5700A"/>
    <w:multiLevelType w:val="hybridMultilevel"/>
    <w:tmpl w:val="5C8CC36C"/>
    <w:lvl w:ilvl="0" w:tplc="F2927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BC"/>
    <w:rsid w:val="000111BC"/>
    <w:rsid w:val="00023101"/>
    <w:rsid w:val="00087920"/>
    <w:rsid w:val="00090164"/>
    <w:rsid w:val="000A34EC"/>
    <w:rsid w:val="000F28DA"/>
    <w:rsid w:val="00140A88"/>
    <w:rsid w:val="0014465B"/>
    <w:rsid w:val="00165219"/>
    <w:rsid w:val="00176728"/>
    <w:rsid w:val="001A3294"/>
    <w:rsid w:val="001C4F27"/>
    <w:rsid w:val="001F56F2"/>
    <w:rsid w:val="00214BEE"/>
    <w:rsid w:val="00243C56"/>
    <w:rsid w:val="00284823"/>
    <w:rsid w:val="002D4021"/>
    <w:rsid w:val="002D573F"/>
    <w:rsid w:val="002E2397"/>
    <w:rsid w:val="002E5E55"/>
    <w:rsid w:val="002F392C"/>
    <w:rsid w:val="00300DC9"/>
    <w:rsid w:val="0032260E"/>
    <w:rsid w:val="003439BC"/>
    <w:rsid w:val="00373DA0"/>
    <w:rsid w:val="00382A21"/>
    <w:rsid w:val="00426DB9"/>
    <w:rsid w:val="00467403"/>
    <w:rsid w:val="004742E6"/>
    <w:rsid w:val="004750AF"/>
    <w:rsid w:val="0048766B"/>
    <w:rsid w:val="00492219"/>
    <w:rsid w:val="004C4745"/>
    <w:rsid w:val="004C6FD0"/>
    <w:rsid w:val="004D5920"/>
    <w:rsid w:val="004E753D"/>
    <w:rsid w:val="00506DED"/>
    <w:rsid w:val="00540E91"/>
    <w:rsid w:val="00570F81"/>
    <w:rsid w:val="00606A84"/>
    <w:rsid w:val="00626108"/>
    <w:rsid w:val="006416A3"/>
    <w:rsid w:val="00642ABB"/>
    <w:rsid w:val="00646A12"/>
    <w:rsid w:val="006773E1"/>
    <w:rsid w:val="006A2090"/>
    <w:rsid w:val="006E7285"/>
    <w:rsid w:val="00757EAA"/>
    <w:rsid w:val="00760D3F"/>
    <w:rsid w:val="007C08DF"/>
    <w:rsid w:val="007D2642"/>
    <w:rsid w:val="007E615E"/>
    <w:rsid w:val="007F4F68"/>
    <w:rsid w:val="00822424"/>
    <w:rsid w:val="008358BB"/>
    <w:rsid w:val="00847661"/>
    <w:rsid w:val="008718EC"/>
    <w:rsid w:val="008A3219"/>
    <w:rsid w:val="008E680B"/>
    <w:rsid w:val="009562BF"/>
    <w:rsid w:val="00962100"/>
    <w:rsid w:val="00977CF7"/>
    <w:rsid w:val="00990692"/>
    <w:rsid w:val="009C0B0D"/>
    <w:rsid w:val="00A10FA8"/>
    <w:rsid w:val="00A17494"/>
    <w:rsid w:val="00A56FDD"/>
    <w:rsid w:val="00A60E05"/>
    <w:rsid w:val="00A7647B"/>
    <w:rsid w:val="00AA5A41"/>
    <w:rsid w:val="00B2223C"/>
    <w:rsid w:val="00B53C89"/>
    <w:rsid w:val="00B74F37"/>
    <w:rsid w:val="00B87217"/>
    <w:rsid w:val="00B8782D"/>
    <w:rsid w:val="00BA6BA9"/>
    <w:rsid w:val="00BE38B4"/>
    <w:rsid w:val="00CA5B51"/>
    <w:rsid w:val="00CF6391"/>
    <w:rsid w:val="00D451A0"/>
    <w:rsid w:val="00D51B65"/>
    <w:rsid w:val="00D907B9"/>
    <w:rsid w:val="00DA4246"/>
    <w:rsid w:val="00DA42AC"/>
    <w:rsid w:val="00DC57D9"/>
    <w:rsid w:val="00DF6984"/>
    <w:rsid w:val="00E609B9"/>
    <w:rsid w:val="00E61831"/>
    <w:rsid w:val="00E63B89"/>
    <w:rsid w:val="00E8026C"/>
    <w:rsid w:val="00E92F02"/>
    <w:rsid w:val="00EC178C"/>
    <w:rsid w:val="00F12112"/>
    <w:rsid w:val="00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F2DF1BF"/>
  <w15:docId w15:val="{E0F721C6-F92C-4EC7-9F92-FC852020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1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1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56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F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56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E6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4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919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583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943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3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1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2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AEDEM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Nieves Barca Mínguez</cp:lastModifiedBy>
  <cp:revision>2</cp:revision>
  <cp:lastPrinted>2021-05-13T09:50:00Z</cp:lastPrinted>
  <dcterms:created xsi:type="dcterms:W3CDTF">2023-04-25T08:05:00Z</dcterms:created>
  <dcterms:modified xsi:type="dcterms:W3CDTF">2023-04-25T08:05:00Z</dcterms:modified>
</cp:coreProperties>
</file>